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F" w:rsidRDefault="001F2FDF" w:rsidP="001F2FDF">
      <w:pPr>
        <w:tabs>
          <w:tab w:val="left" w:pos="4320"/>
          <w:tab w:val="left" w:pos="4680"/>
          <w:tab w:val="left" w:pos="5040"/>
        </w:tabs>
        <w:rPr>
          <w:b/>
          <w:sz w:val="26"/>
          <w:szCs w:val="26"/>
        </w:rPr>
      </w:pPr>
      <w:bookmarkStart w:id="0" w:name="_GoBack"/>
      <w:bookmarkEnd w:id="0"/>
    </w:p>
    <w:p w:rsidR="001F2FDF" w:rsidRDefault="001F2FDF" w:rsidP="001F2FDF">
      <w:pPr>
        <w:tabs>
          <w:tab w:val="left" w:pos="4320"/>
          <w:tab w:val="left" w:pos="468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РОССИЙСКАЯ ФЕДЕРАЦИЯ</w:t>
      </w:r>
    </w:p>
    <w:p w:rsidR="001F2FDF" w:rsidRDefault="001F2FDF" w:rsidP="001F2FDF">
      <w:pPr>
        <w:tabs>
          <w:tab w:val="left" w:pos="4320"/>
          <w:tab w:val="left" w:pos="468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ХАЙРЮЗОВСКИЙ СЕЛЬСКИЙ СОВЕТ ДЕПУТАТОВ</w:t>
      </w:r>
    </w:p>
    <w:p w:rsidR="001F2FDF" w:rsidRDefault="001F2FDF" w:rsidP="001F2FDF">
      <w:pPr>
        <w:tabs>
          <w:tab w:val="left" w:pos="4320"/>
          <w:tab w:val="left" w:pos="468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ТРОИЦКОГО РАЙОНА АЛТАЙСКОГО КРАЯ</w:t>
      </w:r>
    </w:p>
    <w:p w:rsidR="001F2FDF" w:rsidRDefault="001F2FDF" w:rsidP="001F2FDF">
      <w:pPr>
        <w:tabs>
          <w:tab w:val="left" w:pos="4320"/>
          <w:tab w:val="left" w:pos="4680"/>
          <w:tab w:val="left" w:pos="5040"/>
        </w:tabs>
        <w:jc w:val="center"/>
        <w:rPr>
          <w:b/>
          <w:sz w:val="26"/>
          <w:szCs w:val="26"/>
        </w:rPr>
      </w:pPr>
    </w:p>
    <w:p w:rsidR="001F2FDF" w:rsidRDefault="001F2FDF" w:rsidP="001F2FDF">
      <w:pPr>
        <w:tabs>
          <w:tab w:val="left" w:pos="4320"/>
          <w:tab w:val="left" w:pos="468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F2FDF" w:rsidRDefault="001F2FDF" w:rsidP="001F2FDF">
      <w:pPr>
        <w:tabs>
          <w:tab w:val="left" w:pos="4320"/>
          <w:tab w:val="left" w:pos="4680"/>
          <w:tab w:val="left" w:pos="5040"/>
        </w:tabs>
        <w:jc w:val="center"/>
        <w:rPr>
          <w:b/>
          <w:sz w:val="26"/>
          <w:szCs w:val="26"/>
        </w:rPr>
      </w:pPr>
    </w:p>
    <w:p w:rsidR="001F2FDF" w:rsidRDefault="001F2FDF" w:rsidP="001F2FDF">
      <w:pPr>
        <w:tabs>
          <w:tab w:val="left" w:pos="4320"/>
          <w:tab w:val="left" w:pos="468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26 марта 2020 года                                                                             № 6</w:t>
      </w:r>
    </w:p>
    <w:p w:rsidR="001F2FDF" w:rsidRDefault="001F2FDF" w:rsidP="001F2FDF">
      <w:pPr>
        <w:tabs>
          <w:tab w:val="left" w:pos="4320"/>
          <w:tab w:val="left" w:pos="4680"/>
          <w:tab w:val="left" w:pos="504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с. </w:t>
      </w:r>
      <w:proofErr w:type="spellStart"/>
      <w:r>
        <w:rPr>
          <w:b/>
          <w:sz w:val="26"/>
          <w:szCs w:val="26"/>
        </w:rPr>
        <w:t>Хайрюзовка</w:t>
      </w:r>
      <w:proofErr w:type="spellEnd"/>
    </w:p>
    <w:p w:rsidR="001F2FDF" w:rsidRDefault="001F2FDF" w:rsidP="001F2FDF">
      <w:pPr>
        <w:rPr>
          <w:sz w:val="28"/>
          <w:szCs w:val="28"/>
        </w:rPr>
      </w:pPr>
    </w:p>
    <w:p w:rsidR="001F2FDF" w:rsidRDefault="001F2FDF" w:rsidP="001F2FDF">
      <w:pPr>
        <w:tabs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О внесении изменений в решение Хайрюзовского сельского Совета депутатов  от 26.12.2007 № 27 «</w:t>
      </w:r>
      <w:r>
        <w:rPr>
          <w:sz w:val="28"/>
          <w:szCs w:val="28"/>
        </w:rPr>
        <w:t xml:space="preserve">Об утверждении  Положения о бюджетном устройстве, бюджетном процессе и финансовом контроле в муниципальном образовании сельское поселение Хайрюзовский сельсовет </w:t>
      </w:r>
    </w:p>
    <w:p w:rsidR="001F2FDF" w:rsidRDefault="001F2FDF" w:rsidP="001F2FDF">
      <w:pPr>
        <w:tabs>
          <w:tab w:val="left" w:pos="5245"/>
        </w:tabs>
        <w:ind w:right="411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Троицкого района Алтайского края</w:t>
      </w:r>
      <w:r>
        <w:rPr>
          <w:sz w:val="28"/>
          <w:szCs w:val="28"/>
          <w:lang w:eastAsia="zh-CN"/>
        </w:rPr>
        <w:t>»</w:t>
      </w:r>
    </w:p>
    <w:p w:rsidR="001F2FDF" w:rsidRDefault="001F2FDF" w:rsidP="001F2FDF">
      <w:pPr>
        <w:ind w:right="5215"/>
        <w:jc w:val="both"/>
        <w:rPr>
          <w:sz w:val="28"/>
          <w:szCs w:val="28"/>
        </w:rPr>
      </w:pPr>
    </w:p>
    <w:p w:rsidR="001F2FDF" w:rsidRDefault="001F2FDF" w:rsidP="001F2FDF">
      <w:pPr>
        <w:ind w:right="5215"/>
        <w:jc w:val="both"/>
        <w:rPr>
          <w:sz w:val="28"/>
          <w:szCs w:val="28"/>
        </w:rPr>
      </w:pPr>
    </w:p>
    <w:p w:rsidR="001F2FDF" w:rsidRDefault="001F2FDF" w:rsidP="001F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Хайрюзовский сельсовет Троицкого района Алтайского края, сельский Совет депутатов </w:t>
      </w:r>
    </w:p>
    <w:p w:rsidR="001F2FDF" w:rsidRDefault="001F2FDF" w:rsidP="001F2FDF">
      <w:pPr>
        <w:ind w:firstLine="709"/>
        <w:jc w:val="both"/>
        <w:rPr>
          <w:sz w:val="28"/>
          <w:szCs w:val="28"/>
        </w:rPr>
      </w:pPr>
    </w:p>
    <w:p w:rsidR="001F2FDF" w:rsidRDefault="001F2FDF" w:rsidP="001F2F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F2FDF" w:rsidRDefault="001F2FDF" w:rsidP="001F2FDF">
      <w:pPr>
        <w:ind w:firstLine="709"/>
        <w:jc w:val="both"/>
        <w:rPr>
          <w:sz w:val="28"/>
          <w:szCs w:val="28"/>
        </w:rPr>
      </w:pPr>
    </w:p>
    <w:p w:rsidR="001F2FDF" w:rsidRDefault="001F2FDF" w:rsidP="001F2FDF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Внести в решение Хайрюзовского сельского Совета депутатов  от 26.12.2007 № 27 «Об утверждении  Положения о бюджетном устройстве, бюджетном процессе и финансовом контроле в муниципальном образовании сельское поселение Хайрюзовский сельсовет Троицкого района Алтайского края» следующие изменения и дополнения:</w:t>
      </w:r>
    </w:p>
    <w:p w:rsidR="001F2FDF" w:rsidRDefault="001F2FDF" w:rsidP="001F2FDF">
      <w:pPr>
        <w:pStyle w:val="a3"/>
        <w:numPr>
          <w:ilvl w:val="0"/>
          <w:numId w:val="2"/>
        </w:numPr>
        <w:ind w:left="0" w:firstLine="709"/>
        <w:jc w:val="both"/>
        <w:rPr>
          <w:rStyle w:val="a5"/>
          <w:bCs w:val="0"/>
        </w:rPr>
      </w:pPr>
      <w:r>
        <w:rPr>
          <w:rStyle w:val="a5"/>
        </w:rPr>
        <w:t>абзац 2 статьи 1 главы 2 изложить в следующей редакции:</w:t>
      </w:r>
    </w:p>
    <w:p w:rsidR="001F2FDF" w:rsidRDefault="001F2FDF" w:rsidP="001F2FDF">
      <w:pPr>
        <w:pStyle w:val="a3"/>
        <w:ind w:firstLine="709"/>
        <w:jc w:val="both"/>
      </w:pPr>
      <w:r>
        <w:rPr>
          <w:rStyle w:val="a5"/>
        </w:rPr>
        <w:t>«Бюджет сельсовета составляется и утверждается сроком на три года - очередной финансовый год и плановый период</w:t>
      </w:r>
      <w:proofErr w:type="gramStart"/>
      <w:r>
        <w:rPr>
          <w:rStyle w:val="a5"/>
        </w:rPr>
        <w:t>.»</w:t>
      </w:r>
      <w:proofErr w:type="gramEnd"/>
    </w:p>
    <w:p w:rsidR="001F2FDF" w:rsidRDefault="001F2FDF" w:rsidP="001F2FDF">
      <w:pPr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статью 4 главы 2 дополнить абзацем следующего содержания: 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«контрольно-счетный орган Троицкого района Алтайского края»;</w:t>
      </w:r>
    </w:p>
    <w:p w:rsidR="001F2FDF" w:rsidRDefault="001F2FDF" w:rsidP="001F2FDF">
      <w:pPr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статье 5 главы 2: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а)   наименование статьи 5 изложить в следующей редакции: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«Статья 5. Бюджетные полномочия Совета депутатов и контрольно-счетного органа»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б)   дополнить пунктом 2 следующего содержания: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«Контрольно-счетный орган: 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контроль за</w:t>
      </w:r>
      <w:proofErr w:type="gramEnd"/>
      <w:r>
        <w:rPr>
          <w:sz w:val="28"/>
          <w:szCs w:val="28"/>
          <w:lang w:eastAsia="zh-CN"/>
        </w:rPr>
        <w:t xml:space="preserve"> исполнением бюджета сельского поселения;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экспертиза проектов бюджета сельского поселения;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внешняя проверка годовой бюджетной </w:t>
      </w:r>
      <w:proofErr w:type="gramStart"/>
      <w:r>
        <w:rPr>
          <w:sz w:val="28"/>
          <w:szCs w:val="28"/>
          <w:lang w:eastAsia="zh-CN"/>
        </w:rPr>
        <w:t>отчетности главных администраторов бюджетных средств бюджета сельского поселения</w:t>
      </w:r>
      <w:proofErr w:type="gramEnd"/>
      <w:r>
        <w:rPr>
          <w:sz w:val="28"/>
          <w:szCs w:val="28"/>
          <w:lang w:eastAsia="zh-CN"/>
        </w:rPr>
        <w:t>;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внешняя проверка годового отчета об исполнении бюджета сельского поселения;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 xml:space="preserve">организация и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 бюджетом сельского поселения из иных источников, предусмотренных законодательством Российской Федерации;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Алтайского края, Уставом Троицкого района и нормативными правовыми актами Хайрюзовского сельского Совета депутатов.»;</w:t>
      </w:r>
      <w:proofErr w:type="gramEnd"/>
    </w:p>
    <w:p w:rsidR="001F2FDF" w:rsidRDefault="001F2FDF" w:rsidP="001F2FDF">
      <w:pPr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статью 25 главы 2 раздела 3 изложить в следующей редакции:</w:t>
      </w:r>
    </w:p>
    <w:p w:rsidR="001F2FDF" w:rsidRDefault="001F2FDF" w:rsidP="001F2FDF">
      <w:pPr>
        <w:tabs>
          <w:tab w:val="left" w:pos="0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«Администрация района после принятия проекта бюджета сельского поселения на очередной финансовый год и плановый период вносит  на рассмотрение Хайрюзовского сельского Совета депутатов и в контрольно-счетный орган для экспертного заключения проект  о  бюджете сельского поселения не позднее 15 ноября текущего года</w:t>
      </w:r>
      <w:proofErr w:type="gramStart"/>
      <w:r>
        <w:rPr>
          <w:sz w:val="28"/>
          <w:szCs w:val="28"/>
          <w:lang w:eastAsia="zh-CN"/>
        </w:rPr>
        <w:t>.»;</w:t>
      </w:r>
      <w:proofErr w:type="gramEnd"/>
    </w:p>
    <w:p w:rsidR="001F2FDF" w:rsidRDefault="001F2FDF" w:rsidP="001F2FD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35 главы 4 раздела 3:</w:t>
      </w:r>
    </w:p>
    <w:p w:rsidR="001F2FDF" w:rsidRDefault="001F2FDF" w:rsidP="001F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изложить в редакции:</w:t>
      </w:r>
    </w:p>
    <w:p w:rsidR="001F2FDF" w:rsidRDefault="001F2FDF" w:rsidP="001F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35. Представление, рассмотрение и утверждение годового отчета об исполнении бюджета сельского поселения </w:t>
      </w:r>
      <w:proofErr w:type="spellStart"/>
      <w:r>
        <w:rPr>
          <w:sz w:val="28"/>
          <w:szCs w:val="28"/>
        </w:rPr>
        <w:t>Хайрюзовским</w:t>
      </w:r>
      <w:proofErr w:type="spellEnd"/>
      <w:r>
        <w:rPr>
          <w:sz w:val="28"/>
          <w:szCs w:val="28"/>
        </w:rPr>
        <w:t xml:space="preserve"> сельским Советом депутатов. Внешняя проверка годового отчета об исполнении бюджета контрольно-счетным органом»;</w:t>
      </w:r>
    </w:p>
    <w:p w:rsidR="001F2FDF" w:rsidRDefault="001F2FDF" w:rsidP="001F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пункт 2 статьи 35 дополнить подпунктами 2.1. и 2.2. следующего содержания:</w:t>
      </w:r>
    </w:p>
    <w:p w:rsidR="001F2FDF" w:rsidRDefault="001F2FDF" w:rsidP="001F2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«2.1. Контрольно-счетный орган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средств;</w:t>
      </w:r>
    </w:p>
    <w:p w:rsidR="001F2FDF" w:rsidRDefault="001F2FDF" w:rsidP="001F2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Заключение на годовой отчет об исполнении бюджета сельского поселения представляется контрольно-счетным органом в Хайрюзовский сельский Совет депутатов с одновременным направлением в Администрацию Хайрюзовского сельсовета</w:t>
      </w:r>
      <w:proofErr w:type="gramStart"/>
      <w:r>
        <w:rPr>
          <w:sz w:val="28"/>
          <w:szCs w:val="28"/>
        </w:rPr>
        <w:t>.»</w:t>
      </w:r>
      <w:proofErr w:type="gramEnd"/>
    </w:p>
    <w:p w:rsidR="001F2FDF" w:rsidRDefault="001F2FDF" w:rsidP="001F2FDF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решение в установленном порядке.    </w:t>
      </w:r>
    </w:p>
    <w:p w:rsidR="001F2FDF" w:rsidRDefault="001F2FDF" w:rsidP="001F2FDF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принятия.</w:t>
      </w:r>
    </w:p>
    <w:p w:rsidR="001F2FDF" w:rsidRDefault="001F2FDF" w:rsidP="001F2FDF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решения возложить на постоянную комиссию по постоянную комиссию по социальным вопросам и самоуправлению (Березников А.Ю.).</w:t>
      </w:r>
    </w:p>
    <w:p w:rsidR="001F2FDF" w:rsidRDefault="001F2FDF" w:rsidP="001F2FDF">
      <w:pPr>
        <w:tabs>
          <w:tab w:val="left" w:pos="700"/>
        </w:tabs>
        <w:ind w:firstLine="709"/>
        <w:jc w:val="both"/>
        <w:rPr>
          <w:sz w:val="28"/>
          <w:szCs w:val="28"/>
        </w:rPr>
      </w:pPr>
    </w:p>
    <w:p w:rsidR="001F2FDF" w:rsidRDefault="001F2FDF" w:rsidP="001F2FDF">
      <w:pPr>
        <w:tabs>
          <w:tab w:val="left" w:pos="700"/>
        </w:tabs>
        <w:ind w:firstLine="709"/>
        <w:jc w:val="both"/>
        <w:rPr>
          <w:sz w:val="28"/>
          <w:szCs w:val="28"/>
        </w:rPr>
      </w:pPr>
    </w:p>
    <w:p w:rsidR="001F2FDF" w:rsidRDefault="001F2FDF" w:rsidP="001F2FDF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Хайрюзовского сельсовета  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>А.С. Ерохин</w:t>
      </w:r>
    </w:p>
    <w:p w:rsidR="002875D0" w:rsidRDefault="002875D0"/>
    <w:sectPr w:rsidR="002875D0" w:rsidSect="001F2F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AC0"/>
    <w:multiLevelType w:val="hybridMultilevel"/>
    <w:tmpl w:val="01DA49C8"/>
    <w:lvl w:ilvl="0" w:tplc="767CD5E2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7B5543"/>
    <w:multiLevelType w:val="hybridMultilevel"/>
    <w:tmpl w:val="6E56322C"/>
    <w:lvl w:ilvl="0" w:tplc="9550B392">
      <w:start w:val="1"/>
      <w:numFmt w:val="decimal"/>
      <w:lvlText w:val="%1)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E5"/>
    <w:rsid w:val="001F2FDF"/>
    <w:rsid w:val="002875D0"/>
    <w:rsid w:val="00D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FD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F2F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F2F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FD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F2F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F2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3</cp:revision>
  <dcterms:created xsi:type="dcterms:W3CDTF">2020-04-17T08:56:00Z</dcterms:created>
  <dcterms:modified xsi:type="dcterms:W3CDTF">2020-04-17T08:56:00Z</dcterms:modified>
</cp:coreProperties>
</file>